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68495" w14:textId="4385DFFF" w:rsidR="00786081" w:rsidRDefault="009A07F3" w:rsidP="00855CAF">
      <w:pPr>
        <w:jc w:val="center"/>
        <w:rPr>
          <w:sz w:val="40"/>
        </w:rPr>
      </w:pPr>
      <w:r w:rsidRPr="009A07F3">
        <w:rPr>
          <w:sz w:val="40"/>
        </w:rPr>
        <w:drawing>
          <wp:anchor distT="0" distB="0" distL="114300" distR="114300" simplePos="0" relativeHeight="251660288" behindDoc="0" locked="0" layoutInCell="1" allowOverlap="1" wp14:anchorId="1A8BFDDB" wp14:editId="0796765B">
            <wp:simplePos x="0" y="0"/>
            <wp:positionH relativeFrom="column">
              <wp:posOffset>5498252</wp:posOffset>
            </wp:positionH>
            <wp:positionV relativeFrom="paragraph">
              <wp:posOffset>-459</wp:posOffset>
            </wp:positionV>
            <wp:extent cx="914400" cy="868680"/>
            <wp:effectExtent l="0" t="0" r="0" b="7620"/>
            <wp:wrapSquare wrapText="bothSides"/>
            <wp:docPr id="2" name="Picture 2" descr="Image result for harrison high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rrison high bulld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7F3">
        <w:rPr>
          <w:sz w:val="40"/>
        </w:rPr>
        <w:drawing>
          <wp:anchor distT="0" distB="0" distL="114300" distR="114300" simplePos="0" relativeHeight="251658240" behindDoc="0" locked="0" layoutInCell="1" allowOverlap="1" wp14:anchorId="3AD1F3D0" wp14:editId="23833E51">
            <wp:simplePos x="0" y="0"/>
            <wp:positionH relativeFrom="column">
              <wp:posOffset>223707</wp:posOffset>
            </wp:positionH>
            <wp:positionV relativeFrom="paragraph">
              <wp:posOffset>312</wp:posOffset>
            </wp:positionV>
            <wp:extent cx="914400" cy="868680"/>
            <wp:effectExtent l="0" t="0" r="0" b="7620"/>
            <wp:wrapSquare wrapText="bothSides"/>
            <wp:docPr id="1" name="Picture 1" descr="Image result for harrison high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rrison high bulld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CAF">
        <w:rPr>
          <w:sz w:val="40"/>
        </w:rPr>
        <w:t xml:space="preserve"> </w:t>
      </w:r>
      <w:r w:rsidR="00EA0A66">
        <w:rPr>
          <w:sz w:val="40"/>
        </w:rPr>
        <w:t>Honors Geometry</w:t>
      </w:r>
    </w:p>
    <w:p w14:paraId="7488F2FC" w14:textId="77777777" w:rsidR="00855CAF" w:rsidRPr="00855CAF" w:rsidRDefault="00855CAF" w:rsidP="00855CAF">
      <w:pPr>
        <w:jc w:val="center"/>
        <w:rPr>
          <w:sz w:val="28"/>
          <w:szCs w:val="28"/>
        </w:rPr>
      </w:pPr>
      <w:r w:rsidRPr="00855CAF">
        <w:rPr>
          <w:sz w:val="28"/>
          <w:szCs w:val="28"/>
        </w:rPr>
        <w:t xml:space="preserve">Fall 2019 </w:t>
      </w:r>
    </w:p>
    <w:p w14:paraId="44DEA9DA" w14:textId="77777777" w:rsidR="00855CAF" w:rsidRDefault="00855CAF" w:rsidP="00855CAF">
      <w:pPr>
        <w:jc w:val="center"/>
        <w:rPr>
          <w:sz w:val="28"/>
          <w:szCs w:val="28"/>
        </w:rPr>
      </w:pPr>
      <w:r w:rsidRPr="00855CAF">
        <w:rPr>
          <w:sz w:val="28"/>
          <w:szCs w:val="28"/>
        </w:rPr>
        <w:t>Ms. Walsh</w:t>
      </w:r>
    </w:p>
    <w:p w14:paraId="2D26F739" w14:textId="77777777" w:rsidR="00855CAF" w:rsidRDefault="00855CAF" w:rsidP="00855CAF">
      <w:pPr>
        <w:jc w:val="center"/>
        <w:rPr>
          <w:sz w:val="28"/>
          <w:szCs w:val="28"/>
        </w:rPr>
      </w:pPr>
    </w:p>
    <w:p w14:paraId="4AE7162E" w14:textId="77777777" w:rsidR="00855CAF" w:rsidRDefault="00855CAF" w:rsidP="00855CAF">
      <w:pPr>
        <w:rPr>
          <w:szCs w:val="24"/>
        </w:rPr>
      </w:pPr>
      <w:r w:rsidRPr="00855CAF">
        <w:rPr>
          <w:b/>
          <w:szCs w:val="24"/>
        </w:rPr>
        <w:t>Course</w:t>
      </w:r>
      <w:r>
        <w:rPr>
          <w:szCs w:val="24"/>
        </w:rPr>
        <w:t>: an approximate timeline</w:t>
      </w:r>
    </w:p>
    <w:p w14:paraId="1E4ABFB3" w14:textId="77777777" w:rsidR="00855CAF" w:rsidRDefault="00855CAF" w:rsidP="00855CAF">
      <w:pPr>
        <w:rPr>
          <w:szCs w:val="24"/>
        </w:rPr>
      </w:pPr>
    </w:p>
    <w:tbl>
      <w:tblPr>
        <w:tblpPr w:leftFromText="30" w:rightFromText="30" w:vertAnchor="text" w:tblpXSpec="center"/>
        <w:tblW w:w="1044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250"/>
        <w:gridCol w:w="1432"/>
        <w:gridCol w:w="1903"/>
        <w:gridCol w:w="1615"/>
        <w:gridCol w:w="1620"/>
        <w:gridCol w:w="1620"/>
      </w:tblGrid>
      <w:tr w:rsidR="00DF6831" w:rsidRPr="00BC1BEB" w14:paraId="6042358C" w14:textId="77777777" w:rsidTr="00046062">
        <w:trPr>
          <w:trHeight w:val="975"/>
        </w:trPr>
        <w:tc>
          <w:tcPr>
            <w:tcW w:w="2250" w:type="dxa"/>
            <w:tcBorders>
              <w:top w:val="outset" w:sz="6" w:space="0" w:color="auto"/>
              <w:left w:val="outset" w:sz="6" w:space="0" w:color="auto"/>
              <w:bottom w:val="outset" w:sz="6" w:space="0" w:color="auto"/>
              <w:right w:val="outset" w:sz="6" w:space="0" w:color="auto"/>
            </w:tcBorders>
            <w:shd w:val="clear" w:color="auto" w:fill="FFFFFF"/>
            <w:hideMark/>
          </w:tcPr>
          <w:p w14:paraId="34A8F977" w14:textId="49A7FCD3" w:rsidR="00855CAF" w:rsidRPr="00BC1BEB" w:rsidRDefault="00855CAF" w:rsidP="00303511">
            <w:pPr>
              <w:spacing w:after="225"/>
              <w:ind w:left="49"/>
              <w:jc w:val="center"/>
              <w:rPr>
                <w:rFonts w:ascii="Arial" w:hAnsi="Arial" w:cs="Arial"/>
                <w:color w:val="000000"/>
                <w:sz w:val="21"/>
                <w:szCs w:val="21"/>
              </w:rPr>
            </w:pPr>
            <w:r w:rsidRPr="00BC1BEB">
              <w:rPr>
                <w:rFonts w:ascii="Tahoma" w:hAnsi="Tahoma" w:cs="Tahoma"/>
                <w:b/>
                <w:bCs/>
                <w:color w:val="000000"/>
                <w:sz w:val="21"/>
                <w:szCs w:val="21"/>
              </w:rPr>
              <w:t>Unit 1</w:t>
            </w:r>
          </w:p>
          <w:p w14:paraId="51770FFD" w14:textId="15DFFB5A" w:rsidR="00855CAF" w:rsidRPr="00BC1BEB" w:rsidRDefault="00DB18DD" w:rsidP="00303511">
            <w:pPr>
              <w:spacing w:after="225"/>
              <w:ind w:left="49"/>
              <w:jc w:val="center"/>
              <w:rPr>
                <w:rFonts w:ascii="Arial" w:hAnsi="Arial" w:cs="Arial"/>
                <w:color w:val="000000"/>
                <w:sz w:val="21"/>
                <w:szCs w:val="21"/>
              </w:rPr>
            </w:pPr>
            <w:r>
              <w:rPr>
                <w:rFonts w:ascii="Tahoma" w:hAnsi="Tahoma" w:cs="Tahoma"/>
                <w:color w:val="000000"/>
                <w:sz w:val="21"/>
                <w:szCs w:val="21"/>
              </w:rPr>
              <w:t>1.5 week</w:t>
            </w:r>
          </w:p>
        </w:tc>
        <w:tc>
          <w:tcPr>
            <w:tcW w:w="1432" w:type="dxa"/>
            <w:tcBorders>
              <w:top w:val="outset" w:sz="6" w:space="0" w:color="auto"/>
              <w:left w:val="outset" w:sz="6" w:space="0" w:color="auto"/>
              <w:bottom w:val="outset" w:sz="6" w:space="0" w:color="auto"/>
              <w:right w:val="outset" w:sz="6" w:space="0" w:color="auto"/>
            </w:tcBorders>
            <w:shd w:val="clear" w:color="auto" w:fill="FFFFFF"/>
            <w:hideMark/>
          </w:tcPr>
          <w:p w14:paraId="5FAD3ADE" w14:textId="77777777" w:rsidR="00855CAF" w:rsidRPr="00BC1BEB" w:rsidRDefault="00855CAF" w:rsidP="00303511">
            <w:pPr>
              <w:spacing w:after="225"/>
              <w:ind w:left="49"/>
              <w:jc w:val="center"/>
              <w:rPr>
                <w:rFonts w:ascii="Arial" w:hAnsi="Arial" w:cs="Arial"/>
                <w:color w:val="000000"/>
                <w:sz w:val="21"/>
                <w:szCs w:val="21"/>
              </w:rPr>
            </w:pPr>
            <w:r w:rsidRPr="00BC1BEB">
              <w:rPr>
                <w:rFonts w:ascii="Tahoma" w:hAnsi="Tahoma" w:cs="Tahoma"/>
                <w:b/>
                <w:bCs/>
                <w:color w:val="000000"/>
                <w:sz w:val="21"/>
                <w:szCs w:val="21"/>
              </w:rPr>
              <w:t>Unit 2</w:t>
            </w:r>
          </w:p>
          <w:p w14:paraId="13B84E50" w14:textId="73F05717" w:rsidR="00855CAF" w:rsidRPr="00BC1BEB" w:rsidRDefault="00DB18DD" w:rsidP="00303511">
            <w:pPr>
              <w:spacing w:after="225"/>
              <w:ind w:left="49"/>
              <w:jc w:val="center"/>
              <w:rPr>
                <w:rFonts w:ascii="Arial" w:hAnsi="Arial" w:cs="Arial"/>
                <w:color w:val="000000"/>
                <w:sz w:val="21"/>
                <w:szCs w:val="21"/>
              </w:rPr>
            </w:pPr>
            <w:r>
              <w:rPr>
                <w:rFonts w:ascii="Tahoma" w:hAnsi="Tahoma" w:cs="Tahoma"/>
                <w:color w:val="000000"/>
                <w:sz w:val="21"/>
                <w:szCs w:val="21"/>
              </w:rPr>
              <w:t>1.5</w:t>
            </w:r>
            <w:r w:rsidR="00855CAF" w:rsidRPr="00BC1BEB">
              <w:rPr>
                <w:rFonts w:ascii="Tahoma" w:hAnsi="Tahoma" w:cs="Tahoma"/>
                <w:color w:val="000000"/>
                <w:sz w:val="21"/>
                <w:szCs w:val="21"/>
              </w:rPr>
              <w:t xml:space="preserve"> weeks</w:t>
            </w:r>
          </w:p>
          <w:p w14:paraId="20A1099D" w14:textId="77777777" w:rsidR="00855CAF" w:rsidRPr="00BC1BEB" w:rsidRDefault="00855CAF" w:rsidP="00303511">
            <w:pPr>
              <w:spacing w:after="225"/>
              <w:ind w:left="49"/>
              <w:jc w:val="center"/>
              <w:rPr>
                <w:rFonts w:ascii="Arial" w:hAnsi="Arial" w:cs="Arial"/>
                <w:color w:val="000000"/>
                <w:sz w:val="21"/>
                <w:szCs w:val="21"/>
              </w:rPr>
            </w:pPr>
          </w:p>
        </w:tc>
        <w:tc>
          <w:tcPr>
            <w:tcW w:w="1903" w:type="dxa"/>
            <w:tcBorders>
              <w:top w:val="outset" w:sz="6" w:space="0" w:color="auto"/>
              <w:left w:val="outset" w:sz="6" w:space="0" w:color="auto"/>
              <w:bottom w:val="outset" w:sz="6" w:space="0" w:color="auto"/>
              <w:right w:val="outset" w:sz="6" w:space="0" w:color="auto"/>
            </w:tcBorders>
            <w:shd w:val="clear" w:color="auto" w:fill="FFFFFF"/>
            <w:hideMark/>
          </w:tcPr>
          <w:p w14:paraId="5CFA8880" w14:textId="77777777" w:rsidR="00855CAF" w:rsidRPr="00BC1BEB" w:rsidRDefault="00855CAF" w:rsidP="00303511">
            <w:pPr>
              <w:spacing w:after="225"/>
              <w:ind w:left="49"/>
              <w:jc w:val="center"/>
              <w:rPr>
                <w:rFonts w:ascii="Arial" w:hAnsi="Arial" w:cs="Arial"/>
                <w:color w:val="000000"/>
                <w:sz w:val="21"/>
                <w:szCs w:val="21"/>
              </w:rPr>
            </w:pPr>
            <w:r w:rsidRPr="00BC1BEB">
              <w:rPr>
                <w:rFonts w:ascii="Tahoma" w:hAnsi="Tahoma" w:cs="Tahoma"/>
                <w:b/>
                <w:bCs/>
                <w:color w:val="000000"/>
                <w:sz w:val="21"/>
                <w:szCs w:val="21"/>
              </w:rPr>
              <w:t>Unit 3</w:t>
            </w:r>
          </w:p>
          <w:p w14:paraId="125386BF" w14:textId="77777777" w:rsidR="00855CAF" w:rsidRPr="00BC1BEB" w:rsidRDefault="00855CAF" w:rsidP="00303511">
            <w:pPr>
              <w:spacing w:after="225"/>
              <w:ind w:left="49"/>
              <w:jc w:val="center"/>
              <w:rPr>
                <w:rFonts w:ascii="Arial" w:hAnsi="Arial" w:cs="Arial"/>
                <w:color w:val="000000"/>
                <w:sz w:val="21"/>
                <w:szCs w:val="21"/>
              </w:rPr>
            </w:pPr>
            <w:r>
              <w:rPr>
                <w:rFonts w:ascii="Tahoma" w:hAnsi="Tahoma" w:cs="Tahoma"/>
                <w:color w:val="000000"/>
                <w:sz w:val="21"/>
                <w:szCs w:val="21"/>
              </w:rPr>
              <w:t>3</w:t>
            </w:r>
            <w:r w:rsidRPr="00BC1BEB">
              <w:rPr>
                <w:rFonts w:ascii="Tahoma" w:hAnsi="Tahoma" w:cs="Tahoma"/>
                <w:color w:val="000000"/>
                <w:sz w:val="21"/>
                <w:szCs w:val="21"/>
              </w:rPr>
              <w:t xml:space="preserve"> weeks</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14:paraId="2965049C" w14:textId="77777777" w:rsidR="00855CAF" w:rsidRPr="00BC1BEB" w:rsidRDefault="00855CAF" w:rsidP="00303511">
            <w:pPr>
              <w:spacing w:after="225"/>
              <w:ind w:left="49"/>
              <w:jc w:val="center"/>
              <w:rPr>
                <w:rFonts w:ascii="Arial" w:hAnsi="Arial" w:cs="Arial"/>
                <w:color w:val="000000"/>
                <w:sz w:val="21"/>
                <w:szCs w:val="21"/>
              </w:rPr>
            </w:pPr>
            <w:r w:rsidRPr="00BC1BEB">
              <w:rPr>
                <w:rFonts w:ascii="Tahoma" w:hAnsi="Tahoma" w:cs="Tahoma"/>
                <w:b/>
                <w:bCs/>
                <w:color w:val="000000"/>
                <w:sz w:val="21"/>
                <w:szCs w:val="21"/>
              </w:rPr>
              <w:t>Unit 4</w:t>
            </w:r>
          </w:p>
          <w:p w14:paraId="236EA97E" w14:textId="711FF42C" w:rsidR="000F7364" w:rsidRPr="00046062" w:rsidRDefault="00855CAF" w:rsidP="00046062">
            <w:pPr>
              <w:spacing w:after="225"/>
              <w:ind w:left="49"/>
              <w:jc w:val="center"/>
              <w:rPr>
                <w:rFonts w:ascii="Tahoma" w:hAnsi="Tahoma" w:cs="Tahoma"/>
                <w:color w:val="000000"/>
                <w:sz w:val="21"/>
                <w:szCs w:val="21"/>
              </w:rPr>
            </w:pPr>
            <w:r>
              <w:rPr>
                <w:rFonts w:ascii="Tahoma" w:hAnsi="Tahoma" w:cs="Tahoma"/>
                <w:color w:val="000000"/>
                <w:sz w:val="21"/>
                <w:szCs w:val="21"/>
              </w:rPr>
              <w:t>3</w:t>
            </w:r>
            <w:r w:rsidR="000F7364">
              <w:rPr>
                <w:rFonts w:ascii="Tahoma" w:hAnsi="Tahoma" w:cs="Tahoma"/>
                <w:color w:val="000000"/>
                <w:sz w:val="21"/>
                <w:szCs w:val="21"/>
              </w:rPr>
              <w:t>.5</w:t>
            </w:r>
            <w:r w:rsidRPr="00BC1BEB">
              <w:rPr>
                <w:rFonts w:ascii="Tahoma" w:hAnsi="Tahoma" w:cs="Tahoma"/>
                <w:color w:val="000000"/>
                <w:sz w:val="21"/>
                <w:szCs w:val="21"/>
              </w:rPr>
              <w:t xml:space="preserve"> weeks</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14:paraId="676911ED" w14:textId="77777777" w:rsidR="00855CAF" w:rsidRPr="00BC1BEB" w:rsidRDefault="00855CAF" w:rsidP="00303511">
            <w:pPr>
              <w:spacing w:after="225"/>
              <w:ind w:left="49"/>
              <w:jc w:val="center"/>
              <w:rPr>
                <w:rFonts w:ascii="Arial" w:hAnsi="Arial" w:cs="Arial"/>
                <w:color w:val="000000"/>
                <w:sz w:val="21"/>
                <w:szCs w:val="21"/>
              </w:rPr>
            </w:pPr>
            <w:r w:rsidRPr="00BC1BEB">
              <w:rPr>
                <w:rFonts w:ascii="Tahoma" w:hAnsi="Tahoma" w:cs="Tahoma"/>
                <w:b/>
                <w:bCs/>
                <w:color w:val="000000"/>
                <w:sz w:val="21"/>
                <w:szCs w:val="21"/>
              </w:rPr>
              <w:t>Unit 5</w:t>
            </w:r>
          </w:p>
          <w:p w14:paraId="44E1920E" w14:textId="345FB20F" w:rsidR="00855CAF" w:rsidRPr="00BC1BEB" w:rsidRDefault="00855CAF" w:rsidP="00303511">
            <w:pPr>
              <w:spacing w:after="225"/>
              <w:ind w:left="49"/>
              <w:jc w:val="center"/>
              <w:rPr>
                <w:rFonts w:ascii="Arial" w:hAnsi="Arial" w:cs="Arial"/>
                <w:color w:val="000000"/>
                <w:sz w:val="21"/>
                <w:szCs w:val="21"/>
              </w:rPr>
            </w:pPr>
            <w:r>
              <w:rPr>
                <w:rFonts w:ascii="Tahoma" w:hAnsi="Tahoma" w:cs="Tahoma"/>
                <w:color w:val="000000"/>
                <w:sz w:val="21"/>
                <w:szCs w:val="21"/>
              </w:rPr>
              <w:t>2</w:t>
            </w:r>
            <w:r w:rsidR="00306D30">
              <w:rPr>
                <w:rFonts w:ascii="Tahoma" w:hAnsi="Tahoma" w:cs="Tahoma"/>
                <w:color w:val="000000"/>
                <w:sz w:val="21"/>
                <w:szCs w:val="21"/>
              </w:rPr>
              <w:t xml:space="preserve"> </w:t>
            </w:r>
            <w:r w:rsidRPr="00BC1BEB">
              <w:rPr>
                <w:rFonts w:ascii="Tahoma" w:hAnsi="Tahoma" w:cs="Tahoma"/>
                <w:color w:val="000000"/>
                <w:sz w:val="21"/>
                <w:szCs w:val="21"/>
              </w:rPr>
              <w:t>weeks</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14:paraId="1CACFE93" w14:textId="77777777" w:rsidR="00855CAF" w:rsidRPr="00BC1BEB" w:rsidRDefault="00855CAF" w:rsidP="00303511">
            <w:pPr>
              <w:spacing w:after="225"/>
              <w:ind w:left="49"/>
              <w:jc w:val="center"/>
              <w:rPr>
                <w:rFonts w:ascii="Arial" w:hAnsi="Arial" w:cs="Arial"/>
                <w:color w:val="000000"/>
                <w:sz w:val="21"/>
                <w:szCs w:val="21"/>
              </w:rPr>
            </w:pPr>
            <w:r w:rsidRPr="00BC1BEB">
              <w:rPr>
                <w:rFonts w:ascii="Tahoma" w:hAnsi="Tahoma" w:cs="Tahoma"/>
                <w:b/>
                <w:bCs/>
                <w:color w:val="000000"/>
                <w:sz w:val="21"/>
                <w:szCs w:val="21"/>
              </w:rPr>
              <w:t>Unit 6</w:t>
            </w:r>
          </w:p>
          <w:p w14:paraId="33AF1EED" w14:textId="6187DE15" w:rsidR="00855CAF" w:rsidRPr="00BC1BEB" w:rsidRDefault="00855CAF" w:rsidP="00303511">
            <w:pPr>
              <w:spacing w:after="225"/>
              <w:ind w:left="49"/>
              <w:jc w:val="center"/>
              <w:rPr>
                <w:rFonts w:ascii="Arial" w:hAnsi="Arial" w:cs="Arial"/>
                <w:color w:val="000000"/>
                <w:sz w:val="21"/>
                <w:szCs w:val="21"/>
              </w:rPr>
            </w:pPr>
            <w:r>
              <w:rPr>
                <w:rFonts w:ascii="Tahoma" w:hAnsi="Tahoma" w:cs="Tahoma"/>
                <w:color w:val="000000"/>
                <w:sz w:val="21"/>
                <w:szCs w:val="21"/>
              </w:rPr>
              <w:t>2</w:t>
            </w:r>
            <w:r w:rsidR="00306D30">
              <w:rPr>
                <w:rFonts w:ascii="Tahoma" w:hAnsi="Tahoma" w:cs="Tahoma"/>
                <w:color w:val="000000"/>
                <w:sz w:val="21"/>
                <w:szCs w:val="21"/>
              </w:rPr>
              <w:t xml:space="preserve"> </w:t>
            </w:r>
            <w:r w:rsidRPr="00BC1BEB">
              <w:rPr>
                <w:rFonts w:ascii="Tahoma" w:hAnsi="Tahoma" w:cs="Tahoma"/>
                <w:color w:val="000000"/>
                <w:sz w:val="21"/>
                <w:szCs w:val="21"/>
              </w:rPr>
              <w:t>weeks</w:t>
            </w:r>
          </w:p>
        </w:tc>
      </w:tr>
      <w:tr w:rsidR="00DF6831" w:rsidRPr="00BC1BEB" w14:paraId="36AA6848" w14:textId="77777777" w:rsidTr="00046062">
        <w:trPr>
          <w:trHeight w:val="789"/>
        </w:trPr>
        <w:tc>
          <w:tcPr>
            <w:tcW w:w="2250" w:type="dxa"/>
            <w:tcBorders>
              <w:top w:val="outset" w:sz="6" w:space="0" w:color="auto"/>
              <w:left w:val="outset" w:sz="6" w:space="0" w:color="auto"/>
              <w:bottom w:val="outset" w:sz="6" w:space="0" w:color="auto"/>
              <w:right w:val="outset" w:sz="6" w:space="0" w:color="auto"/>
            </w:tcBorders>
            <w:shd w:val="clear" w:color="auto" w:fill="FFFFFF"/>
            <w:hideMark/>
          </w:tcPr>
          <w:p w14:paraId="670D38B0" w14:textId="37799DD5" w:rsidR="00855CAF" w:rsidRPr="00BC1BEB" w:rsidRDefault="00DB18DD" w:rsidP="00303511">
            <w:pPr>
              <w:spacing w:after="225"/>
              <w:ind w:left="49"/>
              <w:jc w:val="center"/>
              <w:rPr>
                <w:rFonts w:ascii="Arial" w:hAnsi="Arial" w:cs="Arial"/>
                <w:color w:val="000000"/>
                <w:sz w:val="21"/>
                <w:szCs w:val="21"/>
              </w:rPr>
            </w:pPr>
            <w:r>
              <w:rPr>
                <w:rFonts w:ascii="Arial" w:hAnsi="Arial" w:cs="Arial"/>
                <w:color w:val="000000"/>
                <w:sz w:val="21"/>
                <w:szCs w:val="21"/>
              </w:rPr>
              <w:t xml:space="preserve">Transformations in the Coordinate Plane </w:t>
            </w:r>
          </w:p>
        </w:tc>
        <w:tc>
          <w:tcPr>
            <w:tcW w:w="1432" w:type="dxa"/>
            <w:tcBorders>
              <w:top w:val="outset" w:sz="6" w:space="0" w:color="auto"/>
              <w:left w:val="outset" w:sz="6" w:space="0" w:color="auto"/>
              <w:bottom w:val="outset" w:sz="6" w:space="0" w:color="auto"/>
              <w:right w:val="outset" w:sz="6" w:space="0" w:color="auto"/>
            </w:tcBorders>
            <w:shd w:val="clear" w:color="auto" w:fill="FFFFFF"/>
            <w:hideMark/>
          </w:tcPr>
          <w:p w14:paraId="0144A94F" w14:textId="78EA6928" w:rsidR="00855CAF" w:rsidRPr="00BC1BEB" w:rsidRDefault="00DD766B" w:rsidP="00303511">
            <w:pPr>
              <w:spacing w:after="225"/>
              <w:jc w:val="center"/>
              <w:rPr>
                <w:rFonts w:ascii="Arial" w:hAnsi="Arial" w:cs="Arial"/>
                <w:color w:val="000000"/>
                <w:sz w:val="21"/>
                <w:szCs w:val="21"/>
              </w:rPr>
            </w:pPr>
            <w:r>
              <w:rPr>
                <w:rFonts w:ascii="Arial" w:hAnsi="Arial" w:cs="Arial"/>
                <w:color w:val="000000"/>
                <w:sz w:val="21"/>
                <w:szCs w:val="21"/>
              </w:rPr>
              <w:t xml:space="preserve">Congruence and Proofs </w:t>
            </w:r>
          </w:p>
        </w:tc>
        <w:tc>
          <w:tcPr>
            <w:tcW w:w="1903" w:type="dxa"/>
            <w:tcBorders>
              <w:top w:val="outset" w:sz="6" w:space="0" w:color="auto"/>
              <w:left w:val="outset" w:sz="6" w:space="0" w:color="auto"/>
              <w:bottom w:val="outset" w:sz="6" w:space="0" w:color="auto"/>
              <w:right w:val="outset" w:sz="6" w:space="0" w:color="auto"/>
            </w:tcBorders>
            <w:shd w:val="clear" w:color="auto" w:fill="FFFFFF"/>
            <w:hideMark/>
          </w:tcPr>
          <w:p w14:paraId="421FE85B" w14:textId="0C266EA5" w:rsidR="00855CAF" w:rsidRPr="00BC1BEB" w:rsidRDefault="00DD766B" w:rsidP="00303511">
            <w:pPr>
              <w:spacing w:after="225"/>
              <w:jc w:val="center"/>
              <w:rPr>
                <w:rFonts w:ascii="Arial" w:hAnsi="Arial" w:cs="Arial"/>
                <w:color w:val="000000"/>
                <w:sz w:val="21"/>
                <w:szCs w:val="21"/>
              </w:rPr>
            </w:pPr>
            <w:r>
              <w:rPr>
                <w:rFonts w:ascii="Arial" w:hAnsi="Arial" w:cs="Arial"/>
                <w:color w:val="000000"/>
                <w:sz w:val="21"/>
                <w:szCs w:val="21"/>
              </w:rPr>
              <w:t>Similarity and Right Triangle Trig</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14:paraId="5D21CECA" w14:textId="1EF0DA39" w:rsidR="00855CAF" w:rsidRPr="00BC1BEB" w:rsidRDefault="00DF6831" w:rsidP="00303511">
            <w:pPr>
              <w:spacing w:after="225"/>
              <w:ind w:left="49"/>
              <w:jc w:val="center"/>
              <w:rPr>
                <w:rFonts w:ascii="Arial" w:hAnsi="Arial" w:cs="Arial"/>
                <w:color w:val="000000"/>
                <w:sz w:val="21"/>
                <w:szCs w:val="21"/>
              </w:rPr>
            </w:pPr>
            <w:r>
              <w:rPr>
                <w:rFonts w:ascii="Arial" w:hAnsi="Arial" w:cs="Arial"/>
                <w:color w:val="000000"/>
                <w:sz w:val="21"/>
                <w:szCs w:val="21"/>
              </w:rPr>
              <w:t>Circles and Volume</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14:paraId="7506F79E" w14:textId="1791D2A1" w:rsidR="00855CAF" w:rsidRPr="00BC1BEB" w:rsidRDefault="00306D30" w:rsidP="00303511">
            <w:pPr>
              <w:spacing w:after="225"/>
              <w:ind w:left="49"/>
              <w:jc w:val="center"/>
              <w:rPr>
                <w:rFonts w:ascii="Arial" w:hAnsi="Arial" w:cs="Arial"/>
                <w:color w:val="000000"/>
                <w:sz w:val="21"/>
                <w:szCs w:val="21"/>
              </w:rPr>
            </w:pPr>
            <w:r>
              <w:rPr>
                <w:rFonts w:ascii="Arial" w:hAnsi="Arial" w:cs="Arial"/>
                <w:color w:val="000000"/>
                <w:sz w:val="21"/>
                <w:szCs w:val="21"/>
              </w:rPr>
              <w:t xml:space="preserve">Geometric and Algebraic Connections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14:paraId="2756593E" w14:textId="2C88FD75" w:rsidR="00855CAF" w:rsidRPr="00BC1BEB" w:rsidRDefault="00306D30" w:rsidP="00303511">
            <w:pPr>
              <w:spacing w:after="225"/>
              <w:ind w:left="49"/>
              <w:jc w:val="center"/>
              <w:rPr>
                <w:rFonts w:ascii="Arial" w:hAnsi="Arial" w:cs="Arial"/>
                <w:color w:val="000000"/>
                <w:sz w:val="21"/>
                <w:szCs w:val="21"/>
              </w:rPr>
            </w:pPr>
            <w:r>
              <w:rPr>
                <w:rFonts w:ascii="Arial" w:hAnsi="Arial" w:cs="Arial"/>
                <w:color w:val="000000"/>
                <w:sz w:val="21"/>
                <w:szCs w:val="21"/>
              </w:rPr>
              <w:t>Applications of Probability</w:t>
            </w:r>
          </w:p>
        </w:tc>
      </w:tr>
    </w:tbl>
    <w:p w14:paraId="426F53F2" w14:textId="77777777" w:rsidR="00855CAF" w:rsidRDefault="00855CAF" w:rsidP="00855CAF">
      <w:pPr>
        <w:jc w:val="center"/>
        <w:rPr>
          <w:szCs w:val="24"/>
        </w:rPr>
      </w:pPr>
    </w:p>
    <w:p w14:paraId="57D8AF20" w14:textId="77777777" w:rsidR="00855CAF" w:rsidRPr="00855CAF" w:rsidRDefault="00855CAF" w:rsidP="00855CAF">
      <w:pPr>
        <w:rPr>
          <w:b/>
          <w:szCs w:val="24"/>
        </w:rPr>
      </w:pPr>
      <w:r w:rsidRPr="00855CAF">
        <w:rPr>
          <w:b/>
          <w:szCs w:val="24"/>
        </w:rPr>
        <w:t xml:space="preserve">Evaluation: </w:t>
      </w:r>
    </w:p>
    <w:p w14:paraId="2EC341D5" w14:textId="77777777" w:rsidR="00855CAF" w:rsidRPr="00191806" w:rsidRDefault="00855CAF" w:rsidP="00855CAF">
      <w:pPr>
        <w:ind w:left="720" w:firstLine="720"/>
      </w:pPr>
      <w:r>
        <w:rPr>
          <w:b/>
        </w:rPr>
        <w:t xml:space="preserve">  </w:t>
      </w:r>
      <w:r>
        <w:t>EOC Milestone 20% (mandated by the state; early December)</w:t>
      </w:r>
    </w:p>
    <w:p w14:paraId="13C14EBD" w14:textId="02D3AF04" w:rsidR="00855CAF" w:rsidRDefault="00855CAF" w:rsidP="00855CAF">
      <w:r w:rsidRPr="00191806">
        <w:t xml:space="preserve">                      </w:t>
      </w:r>
      <w:r>
        <w:t xml:space="preserve">  </w:t>
      </w:r>
      <w:r w:rsidR="005D1733">
        <w:t>Tests (</w:t>
      </w:r>
      <w:r w:rsidR="007725CC">
        <w:t>Unit/Cumulative)</w:t>
      </w:r>
      <w:r>
        <w:t xml:space="preserve"> 50%</w:t>
      </w:r>
    </w:p>
    <w:p w14:paraId="79F671A3" w14:textId="60A72CD9" w:rsidR="00855CAF" w:rsidRDefault="00855CAF" w:rsidP="00855CAF">
      <w:r>
        <w:t xml:space="preserve">                        </w:t>
      </w:r>
      <w:r w:rsidR="007725CC">
        <w:t>Quizzes</w:t>
      </w:r>
      <w:r>
        <w:t xml:space="preserve"> </w:t>
      </w:r>
      <w:r w:rsidR="00057074">
        <w:t>20</w:t>
      </w:r>
      <w:r>
        <w:t>%</w:t>
      </w:r>
    </w:p>
    <w:p w14:paraId="7E727744" w14:textId="6A6C6598" w:rsidR="00855CAF" w:rsidRDefault="00855CAF" w:rsidP="00855CAF">
      <w:r>
        <w:t xml:space="preserve">                        Classwork/homework 1</w:t>
      </w:r>
      <w:r w:rsidR="00057074">
        <w:t>0</w:t>
      </w:r>
      <w:r>
        <w:t>% (combination of completion and accuracy)</w:t>
      </w:r>
    </w:p>
    <w:p w14:paraId="0856720E" w14:textId="77777777" w:rsidR="00855CAF" w:rsidRDefault="00855CAF" w:rsidP="00855CAF"/>
    <w:p w14:paraId="77622A6C" w14:textId="77777777" w:rsidR="00855CAF" w:rsidRDefault="00855CAF" w:rsidP="00855CAF">
      <w:r w:rsidRPr="00855CAF">
        <w:rPr>
          <w:b/>
        </w:rPr>
        <w:t>Suggested Materials:</w:t>
      </w:r>
      <w:r>
        <w:t xml:space="preserve">  </w:t>
      </w:r>
    </w:p>
    <w:p w14:paraId="0C0258F0" w14:textId="77777777" w:rsidR="00855CAF" w:rsidRPr="00191806" w:rsidRDefault="00855CAF" w:rsidP="00855CAF">
      <w:pPr>
        <w:ind w:left="720" w:firstLine="720"/>
      </w:pPr>
      <w:r>
        <w:t xml:space="preserve">  </w:t>
      </w:r>
      <w:r>
        <w:t>pencils</w:t>
      </w:r>
      <w:r w:rsidRPr="00191806">
        <w:t>, extra lead</w:t>
      </w:r>
      <w:r>
        <w:t xml:space="preserve">, </w:t>
      </w:r>
      <w:r w:rsidRPr="00191806">
        <w:t>erasers</w:t>
      </w:r>
      <w:r>
        <w:t>, and pencil pouch</w:t>
      </w:r>
    </w:p>
    <w:p w14:paraId="511AB1A6" w14:textId="77777777" w:rsidR="00855CAF" w:rsidRPr="00191806" w:rsidRDefault="00855CAF" w:rsidP="00855CAF">
      <w:r w:rsidRPr="00191806">
        <w:t xml:space="preserve">                        3-ring </w:t>
      </w:r>
      <w:r>
        <w:t xml:space="preserve">2” </w:t>
      </w:r>
      <w:r w:rsidRPr="00191806">
        <w:t xml:space="preserve">binder </w:t>
      </w:r>
    </w:p>
    <w:p w14:paraId="081E0B91" w14:textId="77777777" w:rsidR="00855CAF" w:rsidRPr="00191806" w:rsidRDefault="00855CAF" w:rsidP="00855CAF">
      <w:r w:rsidRPr="00191806">
        <w:t xml:space="preserve">                        notebook </w:t>
      </w:r>
      <w:r>
        <w:t xml:space="preserve">and graph </w:t>
      </w:r>
      <w:r w:rsidRPr="00191806">
        <w:t xml:space="preserve">paper </w:t>
      </w:r>
    </w:p>
    <w:p w14:paraId="03AE807D" w14:textId="77777777" w:rsidR="00855CAF" w:rsidRDefault="00855CAF" w:rsidP="00855CAF">
      <w:r w:rsidRPr="00191806">
        <w:t xml:space="preserve">    </w:t>
      </w:r>
      <w:r>
        <w:t xml:space="preserve">                    graphing calculator (TI84 preferred; </w:t>
      </w:r>
      <w:hyperlink r:id="rId8" w:history="1">
        <w:r w:rsidRPr="005F085E">
          <w:rPr>
            <w:rStyle w:val="Hyperlink"/>
          </w:rPr>
          <w:t>www.rentacalc.com</w:t>
        </w:r>
      </w:hyperlink>
      <w:r>
        <w:t xml:space="preserve"> is an option)</w:t>
      </w:r>
    </w:p>
    <w:p w14:paraId="5883E179" w14:textId="77777777" w:rsidR="00855CAF" w:rsidRDefault="00855CAF" w:rsidP="00855CAF"/>
    <w:p w14:paraId="566DC349" w14:textId="77777777" w:rsidR="00855CAF" w:rsidRPr="00855CAF" w:rsidRDefault="00855CAF" w:rsidP="00855CAF">
      <w:pPr>
        <w:rPr>
          <w:b/>
        </w:rPr>
      </w:pPr>
      <w:r w:rsidRPr="00855CAF">
        <w:rPr>
          <w:b/>
        </w:rPr>
        <w:t xml:space="preserve">Communication: </w:t>
      </w:r>
    </w:p>
    <w:p w14:paraId="4BE9A9AD" w14:textId="77777777" w:rsidR="00855CAF" w:rsidRDefault="00855CAF" w:rsidP="00855CAF">
      <w:r>
        <w:tab/>
      </w:r>
      <w:r>
        <w:tab/>
        <w:t xml:space="preserve">Email: </w:t>
      </w:r>
      <w:hyperlink r:id="rId9" w:history="1">
        <w:r w:rsidRPr="003643E8">
          <w:rPr>
            <w:rStyle w:val="Hyperlink"/>
          </w:rPr>
          <w:t>megan.walsh@cobbk12.org</w:t>
        </w:r>
      </w:hyperlink>
      <w:r>
        <w:t xml:space="preserve"> </w:t>
      </w:r>
    </w:p>
    <w:p w14:paraId="5E1F29BD" w14:textId="77777777" w:rsidR="00855CAF" w:rsidRDefault="00855CAF" w:rsidP="00855CAF">
      <w:r>
        <w:t xml:space="preserve">                      Email: Direct communication with be sent through </w:t>
      </w:r>
      <w:proofErr w:type="spellStart"/>
      <w:r>
        <w:t>ParentVue</w:t>
      </w:r>
      <w:proofErr w:type="spellEnd"/>
      <w:r>
        <w:t xml:space="preserve"> </w:t>
      </w:r>
    </w:p>
    <w:p w14:paraId="6C9113F8" w14:textId="77777777" w:rsidR="00855CAF" w:rsidRDefault="00855CAF" w:rsidP="00855CAF">
      <w:r>
        <w:tab/>
      </w:r>
      <w:r>
        <w:tab/>
        <w:t xml:space="preserve">Remind: Please join remind for extra communication and reminders for home </w:t>
      </w:r>
    </w:p>
    <w:p w14:paraId="14B808E8" w14:textId="388CEF38" w:rsidR="00855CAF" w:rsidRDefault="00855CAF" w:rsidP="00855CAF">
      <w:r>
        <w:tab/>
      </w:r>
      <w:r>
        <w:tab/>
      </w:r>
      <w:r>
        <w:tab/>
        <w:t xml:space="preserve">     Text</w:t>
      </w:r>
      <w:r w:rsidR="009A07F3" w:rsidRPr="009A07F3">
        <w:t xml:space="preserve"> </w:t>
      </w:r>
      <w:r w:rsidR="00046062" w:rsidRPr="00046062">
        <w:rPr>
          <w:b/>
        </w:rPr>
        <w:t>@6ab786</w:t>
      </w:r>
      <w:r w:rsidR="00046062" w:rsidRPr="00046062">
        <w:t xml:space="preserve"> </w:t>
      </w:r>
      <w:r w:rsidR="00046062" w:rsidRPr="00046062">
        <w:rPr>
          <w:u w:val="single"/>
        </w:rPr>
        <w:t>to</w:t>
      </w:r>
      <w:r w:rsidR="00046062" w:rsidRPr="00046062">
        <w:t xml:space="preserve"> the number </w:t>
      </w:r>
      <w:r w:rsidR="00046062" w:rsidRPr="00046062">
        <w:rPr>
          <w:b/>
        </w:rPr>
        <w:t>81010</w:t>
      </w:r>
    </w:p>
    <w:p w14:paraId="733A70D6" w14:textId="77777777" w:rsidR="00855CAF" w:rsidRDefault="00855CAF" w:rsidP="00855CAF">
      <w:r>
        <w:tab/>
      </w:r>
      <w:r>
        <w:tab/>
        <w:t>Blog: walsh-hhs.weebly.com</w:t>
      </w:r>
    </w:p>
    <w:p w14:paraId="2407C9AA" w14:textId="77777777" w:rsidR="00855CAF" w:rsidRDefault="00855CAF" w:rsidP="00855CAF"/>
    <w:p w14:paraId="59D0456A" w14:textId="77777777" w:rsidR="00855CAF" w:rsidRPr="00855CAF" w:rsidRDefault="00855CAF" w:rsidP="00855CAF">
      <w:pPr>
        <w:rPr>
          <w:b/>
        </w:rPr>
      </w:pPr>
      <w:r w:rsidRPr="00855CAF">
        <w:rPr>
          <w:b/>
        </w:rPr>
        <w:t xml:space="preserve">Extra Help: </w:t>
      </w:r>
    </w:p>
    <w:p w14:paraId="2603D85D" w14:textId="77777777" w:rsidR="009A07F3" w:rsidRDefault="00855CAF" w:rsidP="00855CAF">
      <w:r>
        <w:tab/>
        <w:t xml:space="preserve">          </w:t>
      </w:r>
      <w:r w:rsidR="009A07F3">
        <w:t xml:space="preserve"> Please encourage your student to attend as soon as they do not understand, </w:t>
      </w:r>
    </w:p>
    <w:p w14:paraId="7C902DFD" w14:textId="77777777" w:rsidR="009A07F3" w:rsidRDefault="009A07F3" w:rsidP="00855CAF">
      <w:r>
        <w:tab/>
      </w:r>
      <w:r>
        <w:tab/>
      </w:r>
      <w:r>
        <w:tab/>
        <w:t>do not wait until test day or the end of the semester to help their grade.</w:t>
      </w:r>
    </w:p>
    <w:p w14:paraId="42414AAE" w14:textId="77777777" w:rsidR="00855CAF" w:rsidRDefault="00855CAF" w:rsidP="009A07F3">
      <w:pPr>
        <w:ind w:left="1440"/>
      </w:pPr>
      <w:r>
        <w:t xml:space="preserve">Updated Weekly – Check Blog and Remind </w:t>
      </w:r>
    </w:p>
    <w:p w14:paraId="5DDAD425" w14:textId="420AD475" w:rsidR="009A07F3" w:rsidRDefault="00855CAF" w:rsidP="00855CAF">
      <w:r>
        <w:tab/>
      </w:r>
      <w:r>
        <w:tab/>
      </w:r>
      <w:r w:rsidR="00506729">
        <w:t>Monday - Thursday</w:t>
      </w:r>
      <w:r>
        <w:t xml:space="preserve"> from 7:45 – 8:15 am </w:t>
      </w:r>
    </w:p>
    <w:p w14:paraId="2F096E9A" w14:textId="77777777" w:rsidR="009A07F3" w:rsidRDefault="009A07F3" w:rsidP="00855CAF"/>
    <w:p w14:paraId="17E4D7A6" w14:textId="34855FAD" w:rsidR="009A07F3" w:rsidRPr="009A07F3" w:rsidRDefault="009A07F3" w:rsidP="00855CAF">
      <w:pPr>
        <w:rPr>
          <w:szCs w:val="24"/>
        </w:rPr>
      </w:pPr>
      <w:r w:rsidRPr="009A07F3">
        <w:rPr>
          <w:rFonts w:cs="Arial"/>
          <w:szCs w:val="24"/>
        </w:rPr>
        <w:t xml:space="preserve">Please be aware that grades are EARNED by each student, not negotiated at the end of the semester.  Start earning the grades you would like to achieve at the beginning of the semester.  </w:t>
      </w:r>
      <w:r w:rsidRPr="009A07F3">
        <w:rPr>
          <w:rFonts w:cs="Arial"/>
          <w:b/>
          <w:szCs w:val="24"/>
        </w:rPr>
        <w:t>There is no special extra credit for individuals.</w:t>
      </w:r>
      <w:r w:rsidRPr="009A07F3">
        <w:rPr>
          <w:rFonts w:cs="Arial"/>
          <w:szCs w:val="24"/>
        </w:rPr>
        <w:t xml:space="preserve">  </w:t>
      </w:r>
      <w:r w:rsidRPr="009A07F3">
        <w:rPr>
          <w:rFonts w:cs="Arial"/>
          <w:b/>
          <w:szCs w:val="24"/>
        </w:rPr>
        <w:t>There are no test retakes or corrections the opportunity is deemed necessary for the entire class</w:t>
      </w:r>
      <w:r w:rsidRPr="009A07F3">
        <w:rPr>
          <w:rFonts w:cs="Arial"/>
          <w:szCs w:val="24"/>
        </w:rPr>
        <w:t xml:space="preserve">.  </w:t>
      </w:r>
    </w:p>
    <w:p w14:paraId="4131BCA4" w14:textId="77777777" w:rsidR="009A07F3" w:rsidRPr="009A07F3" w:rsidRDefault="009A07F3" w:rsidP="00855CAF">
      <w:pPr>
        <w:rPr>
          <w:szCs w:val="24"/>
        </w:rPr>
      </w:pPr>
    </w:p>
    <w:p w14:paraId="2C1EC868" w14:textId="3C3AA360" w:rsidR="009A07F3" w:rsidRPr="009A07F3" w:rsidRDefault="009A07F3" w:rsidP="009A07F3">
      <w:pPr>
        <w:rPr>
          <w:sz w:val="20"/>
          <w:szCs w:val="20"/>
        </w:rPr>
      </w:pPr>
      <w:bookmarkStart w:id="0" w:name="_Hlk15121956"/>
      <w:r w:rsidRPr="009A07F3">
        <w:rPr>
          <w:sz w:val="20"/>
          <w:szCs w:val="20"/>
        </w:rPr>
        <w:t xml:space="preserve">I have read the syllabus for Honors </w:t>
      </w:r>
      <w:r w:rsidR="0075233C">
        <w:rPr>
          <w:sz w:val="20"/>
          <w:szCs w:val="20"/>
        </w:rPr>
        <w:t>Geometry</w:t>
      </w:r>
      <w:r w:rsidRPr="009A07F3">
        <w:rPr>
          <w:sz w:val="20"/>
          <w:szCs w:val="20"/>
        </w:rPr>
        <w:t xml:space="preserve">, which is subject to change when in the best interest of the students. </w:t>
      </w:r>
    </w:p>
    <w:p w14:paraId="33FAF5AE" w14:textId="77777777" w:rsidR="009A07F3" w:rsidRPr="009A07F3" w:rsidRDefault="009A07F3" w:rsidP="009A07F3">
      <w:pPr>
        <w:rPr>
          <w:sz w:val="20"/>
          <w:szCs w:val="20"/>
        </w:rPr>
      </w:pPr>
    </w:p>
    <w:p w14:paraId="3DAFDB05" w14:textId="309A66E7" w:rsidR="009A07F3" w:rsidRDefault="009A07F3" w:rsidP="009A07F3">
      <w:pPr>
        <w:rPr>
          <w:sz w:val="20"/>
          <w:szCs w:val="20"/>
        </w:rPr>
      </w:pPr>
      <w:r w:rsidRPr="009A07F3">
        <w:rPr>
          <w:sz w:val="20"/>
          <w:szCs w:val="20"/>
        </w:rPr>
        <w:t>Student Name__________________________________________________</w:t>
      </w:r>
    </w:p>
    <w:p w14:paraId="2E6A7B45" w14:textId="77777777" w:rsidR="0075233C" w:rsidRPr="009A07F3" w:rsidRDefault="0075233C" w:rsidP="009A07F3">
      <w:pPr>
        <w:rPr>
          <w:sz w:val="20"/>
          <w:szCs w:val="20"/>
        </w:rPr>
      </w:pPr>
      <w:bookmarkStart w:id="1" w:name="_GoBack"/>
      <w:bookmarkEnd w:id="1"/>
    </w:p>
    <w:p w14:paraId="1E721B3F" w14:textId="77777777" w:rsidR="00855CAF" w:rsidRDefault="009A07F3" w:rsidP="00855CAF">
      <w:pPr>
        <w:rPr>
          <w:szCs w:val="24"/>
        </w:rPr>
      </w:pPr>
      <w:r w:rsidRPr="009A07F3">
        <w:rPr>
          <w:sz w:val="20"/>
          <w:szCs w:val="20"/>
        </w:rPr>
        <w:t>Parent signature________________________________________________</w:t>
      </w:r>
      <w:bookmarkEnd w:id="0"/>
    </w:p>
    <w:sectPr w:rsidR="00855CAF" w:rsidSect="00855CAF">
      <w:pgSz w:w="12240" w:h="15840"/>
      <w:pgMar w:top="475"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AF"/>
    <w:rsid w:val="0003752D"/>
    <w:rsid w:val="00046062"/>
    <w:rsid w:val="00057074"/>
    <w:rsid w:val="000F7364"/>
    <w:rsid w:val="001518E1"/>
    <w:rsid w:val="00306D30"/>
    <w:rsid w:val="0034374A"/>
    <w:rsid w:val="00506729"/>
    <w:rsid w:val="005D1733"/>
    <w:rsid w:val="0075233C"/>
    <w:rsid w:val="007725CC"/>
    <w:rsid w:val="00786081"/>
    <w:rsid w:val="00855CAF"/>
    <w:rsid w:val="00875235"/>
    <w:rsid w:val="008D271C"/>
    <w:rsid w:val="009A07F3"/>
    <w:rsid w:val="00DB18DD"/>
    <w:rsid w:val="00DD766B"/>
    <w:rsid w:val="00DF6831"/>
    <w:rsid w:val="00E96756"/>
    <w:rsid w:val="00EA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D14D"/>
  <w15:chartTrackingRefBased/>
  <w15:docId w15:val="{B39C3EDF-612F-495F-95D2-4156E32C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40"/>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5CAF"/>
    <w:rPr>
      <w:color w:val="0000FF"/>
      <w:u w:val="single"/>
    </w:rPr>
  </w:style>
  <w:style w:type="character" w:styleId="UnresolvedMention">
    <w:name w:val="Unresolved Mention"/>
    <w:basedOn w:val="DefaultParagraphFont"/>
    <w:uiPriority w:val="99"/>
    <w:semiHidden/>
    <w:unhideWhenUsed/>
    <w:rsid w:val="00855CAF"/>
    <w:rPr>
      <w:color w:val="605E5C"/>
      <w:shd w:val="clear" w:color="auto" w:fill="E1DFDD"/>
    </w:rPr>
  </w:style>
  <w:style w:type="paragraph" w:styleId="BalloonText">
    <w:name w:val="Balloon Text"/>
    <w:basedOn w:val="Normal"/>
    <w:link w:val="BalloonTextChar"/>
    <w:uiPriority w:val="99"/>
    <w:semiHidden/>
    <w:unhideWhenUsed/>
    <w:rsid w:val="009A0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51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tacalc.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egan.walsh@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3" ma:contentTypeDescription="Create a new document." ma:contentTypeScope="" ma:versionID="2d90653d80096f821ae965b714dc285b">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8fce426cd920e29f37ae0cbc699c6969" ns3:_="" ns4:_="">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5AC3C-F021-4CF7-ACEE-9145AB51F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01EAF-510D-4420-9521-2D7245FC333B}">
  <ds:schemaRefs>
    <ds:schemaRef ds:uri="http://schemas.microsoft.com/sharepoint/v3/contenttype/forms"/>
  </ds:schemaRefs>
</ds:datastoreItem>
</file>

<file path=customXml/itemProps3.xml><?xml version="1.0" encoding="utf-8"?>
<ds:datastoreItem xmlns:ds="http://schemas.openxmlformats.org/officeDocument/2006/customXml" ds:itemID="{9B056097-9B27-496E-B60C-061E4D50F0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Walsh</dc:creator>
  <cp:keywords/>
  <dc:description/>
  <cp:lastModifiedBy>Megan Walsh</cp:lastModifiedBy>
  <cp:revision>15</cp:revision>
  <cp:lastPrinted>2019-07-30T15:50:00Z</cp:lastPrinted>
  <dcterms:created xsi:type="dcterms:W3CDTF">2019-07-30T15:39:00Z</dcterms:created>
  <dcterms:modified xsi:type="dcterms:W3CDTF">2019-07-30T16:00:00Z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